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NEOCLASSICISMO E ROMANTICISMO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