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SAVATER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DIECI COMANDAMENTI NEL XXI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