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ALBINO PEROLO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PARCO DA VIVERE SOTTERANEI DELLA CINTA MAGISTRALE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LEGAMBIENTE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