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GOTTA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TESORI ITALIANI PATROMONIO DELL'UMANITA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CAPRICORNO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