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RICHMAN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DEI FARAONI 3000-1500 A.C.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